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0" w:rsidRPr="0004708F" w:rsidRDefault="005448A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 xml:space="preserve">Correlation of Length of </w:t>
      </w:r>
      <w:r w:rsidR="007029CD" w:rsidRPr="0004708F">
        <w:rPr>
          <w:rFonts w:ascii="Times New Roman" w:eastAsia="Times New Roman" w:hAnsi="Times New Roman" w:cs="Times New Roman"/>
          <w:bCs/>
          <w:sz w:val="24"/>
          <w:szCs w:val="24"/>
        </w:rPr>
        <w:t>Radius and Height of</w:t>
      </w: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 xml:space="preserve"> Humans</w:t>
      </w:r>
    </w:p>
    <w:p w:rsidR="00097920" w:rsidRPr="0004708F" w:rsidRDefault="005E7C9E" w:rsidP="000979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Performed: Herrin High School</w:t>
      </w:r>
    </w:p>
    <w:p w:rsidR="00B11AF5" w:rsidRPr="0004708F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3FB" w:rsidRPr="0004708F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Anatomy &amp; Physiology</w:t>
      </w:r>
    </w:p>
    <w:p w:rsidR="00B11AF5" w:rsidRPr="0004708F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920" w:rsidRPr="0004708F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August 24, 2016</w:t>
      </w:r>
    </w:p>
    <w:p w:rsidR="00824391" w:rsidRPr="0004708F" w:rsidRDefault="00824391" w:rsidP="000979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920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Student’s Name</w:t>
      </w:r>
    </w:p>
    <w:p w:rsidR="00097920" w:rsidRPr="0004708F" w:rsidRDefault="00097920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920" w:rsidRPr="0004708F" w:rsidRDefault="00097920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8A1" w:rsidRPr="0004708F" w:rsidRDefault="005448A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F5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F5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F5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F5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F5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F5" w:rsidRPr="0004708F" w:rsidRDefault="00B11AF5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C9E" w:rsidRPr="0004708F" w:rsidRDefault="005E7C9E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391" w:rsidRPr="0004708F" w:rsidRDefault="00824391" w:rsidP="00097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INTRODUCTION</w:t>
      </w: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AF5" w:rsidRPr="0004708F" w:rsidRDefault="00097920" w:rsidP="00EC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Purpose: </w:t>
      </w:r>
      <w:r w:rsidR="00EC2DB0" w:rsidRPr="0004708F">
        <w:rPr>
          <w:rFonts w:ascii="Times New Roman" w:eastAsia="Times New Roman" w:hAnsi="Times New Roman" w:cs="Times New Roman"/>
          <w:sz w:val="24"/>
          <w:szCs w:val="24"/>
        </w:rPr>
        <w:t xml:space="preserve">To learn scientific methods and become familiar with the metric system </w:t>
      </w:r>
    </w:p>
    <w:p w:rsidR="00B11AF5" w:rsidRPr="0004708F" w:rsidRDefault="00B11AF5" w:rsidP="00EC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920" w:rsidRPr="0004708F" w:rsidRDefault="00EC2DB0" w:rsidP="0004708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of measurement.</w:t>
      </w:r>
      <w:r w:rsidR="000470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1AF5" w:rsidRPr="0004708F" w:rsidRDefault="00B11AF5" w:rsidP="00EC2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AF5" w:rsidRPr="0004708F" w:rsidRDefault="00EC2DB0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Hypothesi</w:t>
      </w:r>
      <w:r w:rsidR="00097920" w:rsidRPr="0004708F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416DFB" w:rsidRPr="0004708F">
        <w:rPr>
          <w:rFonts w:ascii="Times New Roman" w:eastAsia="Times New Roman" w:hAnsi="Times New Roman" w:cs="Times New Roman"/>
          <w:sz w:val="24"/>
          <w:szCs w:val="24"/>
        </w:rPr>
        <w:t xml:space="preserve">The measure of a person’s upper limb length is approximately 40% </w:t>
      </w:r>
    </w:p>
    <w:p w:rsidR="00B11AF5" w:rsidRPr="0004708F" w:rsidRDefault="00B11AF5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920" w:rsidRPr="0004708F" w:rsidRDefault="00416DFB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of their height.</w:t>
      </w: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5E8" w:rsidRPr="0004708F" w:rsidRDefault="00D175E8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MATERIALS</w:t>
      </w: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AF5" w:rsidRPr="0004708F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Adhesive tape</w:t>
      </w:r>
    </w:p>
    <w:p w:rsidR="00B11AF5" w:rsidRPr="0004708F" w:rsidRDefault="00B11AF5" w:rsidP="00B1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AF5" w:rsidRPr="0004708F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Calculator or computer spreadsheet</w:t>
      </w:r>
    </w:p>
    <w:p w:rsidR="00B11AF5" w:rsidRPr="0004708F" w:rsidRDefault="00B11AF5" w:rsidP="00B1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AF5" w:rsidRPr="0004708F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Data table</w:t>
      </w:r>
    </w:p>
    <w:p w:rsidR="00B11AF5" w:rsidRPr="0004708F" w:rsidRDefault="00B11AF5" w:rsidP="00B1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AF5" w:rsidRPr="0004708F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Meter Stick</w:t>
      </w:r>
    </w:p>
    <w:p w:rsidR="00B11AF5" w:rsidRPr="0004708F" w:rsidRDefault="00B11AF5" w:rsidP="00B1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AF5" w:rsidRPr="0004708F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Two tape measures</w:t>
      </w:r>
    </w:p>
    <w:p w:rsidR="00B11AF5" w:rsidRPr="0004708F" w:rsidRDefault="00B11AF5" w:rsidP="00B1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AF5" w:rsidRPr="0004708F" w:rsidRDefault="00B11AF5" w:rsidP="00B1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5E8" w:rsidRPr="0004708F" w:rsidRDefault="00D175E8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5E8" w:rsidRPr="0004708F" w:rsidRDefault="00D175E8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EB6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PROCEDURES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52DC" w:rsidRPr="0004708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16DFB" w:rsidRPr="0004708F">
        <w:rPr>
          <w:rFonts w:ascii="Times New Roman" w:eastAsia="Times New Roman" w:hAnsi="Times New Roman" w:cs="Times New Roman"/>
          <w:sz w:val="24"/>
          <w:szCs w:val="24"/>
        </w:rPr>
        <w:t xml:space="preserve">Use a metric tape measure to obtain the </w:t>
      </w:r>
      <w:r w:rsidR="0040363D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="00416DFB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of </w:t>
      </w:r>
      <w:r w:rsidR="0040363D" w:rsidRPr="0004708F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416DFB" w:rsidRPr="0004708F">
        <w:rPr>
          <w:rFonts w:ascii="Times New Roman" w:eastAsia="Times New Roman" w:hAnsi="Times New Roman" w:cs="Times New Roman"/>
          <w:sz w:val="24"/>
          <w:szCs w:val="24"/>
        </w:rPr>
        <w:t xml:space="preserve"> subjects in the </w:t>
      </w:r>
    </w:p>
    <w:p w:rsidR="002D2A18" w:rsidRPr="0004708F" w:rsidRDefault="00416DFB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class. </w:t>
      </w:r>
      <w:r w:rsidR="0040363D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For each measurement, place one end of </w:t>
      </w:r>
      <w:r w:rsidR="0040363D" w:rsidRPr="0004708F">
        <w:rPr>
          <w:rFonts w:ascii="Times New Roman" w:eastAsia="Times New Roman" w:hAnsi="Times New Roman" w:cs="Times New Roman"/>
          <w:sz w:val="24"/>
          <w:szCs w:val="24"/>
        </w:rPr>
        <w:t xml:space="preserve">the meter stick 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="002D2A18" w:rsidRPr="0004708F">
        <w:rPr>
          <w:rFonts w:ascii="Times New Roman" w:eastAsia="Times New Roman" w:hAnsi="Times New Roman" w:cs="Times New Roman"/>
          <w:sz w:val="24"/>
          <w:szCs w:val="24"/>
        </w:rPr>
        <w:t>antecubital</w:t>
      </w:r>
      <w:proofErr w:type="spellEnd"/>
    </w:p>
    <w:p w:rsidR="002D2A18" w:rsidRPr="0004708F" w:rsidRDefault="00416DFB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region of </w:t>
      </w:r>
      <w:r w:rsidR="002D2A18" w:rsidRPr="0004708F">
        <w:rPr>
          <w:rFonts w:ascii="Times New Roman" w:eastAsia="Times New Roman" w:hAnsi="Times New Roman" w:cs="Times New Roman"/>
          <w:sz w:val="24"/>
          <w:szCs w:val="24"/>
        </w:rPr>
        <w:t>the arm with elbow in bent position.  Place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the other end of the </w:t>
      </w:r>
      <w:r w:rsidR="002D2A18" w:rsidRPr="0004708F">
        <w:rPr>
          <w:rFonts w:ascii="Times New Roman" w:eastAsia="Times New Roman" w:hAnsi="Times New Roman" w:cs="Times New Roman"/>
          <w:sz w:val="24"/>
          <w:szCs w:val="24"/>
        </w:rPr>
        <w:t>meter stick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F86" w:rsidRPr="0004708F" w:rsidRDefault="004F3F86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in the bend of the carpal region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 and record the length in centimeters in</w:t>
      </w:r>
      <w:r w:rsidR="002D2A18" w:rsidRPr="0004708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the data table </w:t>
      </w:r>
    </w:p>
    <w:p w:rsidR="00416DFB" w:rsidRPr="0004708F" w:rsidRDefault="004F3F86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for radius length.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6DFB" w:rsidRPr="0004708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52DC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DFB" w:rsidRPr="0004708F">
        <w:rPr>
          <w:rFonts w:ascii="Times New Roman" w:eastAsia="Times New Roman" w:hAnsi="Times New Roman" w:cs="Times New Roman"/>
          <w:sz w:val="24"/>
          <w:szCs w:val="24"/>
        </w:rPr>
        <w:t xml:space="preserve"> Attach tape measures vertically upon a wall with adhesive tap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e.  Obtain the </w:t>
      </w:r>
    </w:p>
    <w:p w:rsidR="00AF7614" w:rsidRPr="0004708F" w:rsidRDefault="00A66EB6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heights of each student and record in centimeters in</w:t>
      </w:r>
      <w:r w:rsidR="002D2A18" w:rsidRPr="0004708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the data table.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52DC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 Analyze the data from the two measurements made for each student. The </w:t>
      </w:r>
    </w:p>
    <w:p w:rsidR="00B11AF5" w:rsidRPr="0004708F" w:rsidRDefault="00A66EB6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predicted correlation between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and height is determined using </w:t>
      </w:r>
    </w:p>
    <w:p w:rsidR="00A66EB6" w:rsidRPr="0004708F" w:rsidRDefault="00A66EB6" w:rsidP="00416DFB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the following equation:</w:t>
      </w:r>
    </w:p>
    <w:p w:rsidR="00A66EB6" w:rsidRPr="0004708F" w:rsidRDefault="00FB7A02" w:rsidP="00A66EB6">
      <w:pPr>
        <w:spacing w:before="100" w:beforeAutospacing="1" w:after="100" w:afterAutospacing="1" w:line="240" w:lineRule="auto"/>
        <w:ind w:left="270" w:hanging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Height x 0.18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 = expected 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The actual correlation to be used to test the hypothesis is determined by the </w:t>
      </w:r>
    </w:p>
    <w:p w:rsidR="00A66EB6" w:rsidRPr="0004708F" w:rsidRDefault="00A66EB6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A66EB6" w:rsidRPr="0004708F" w:rsidRDefault="00A66EB6" w:rsidP="00A66EB6">
      <w:pPr>
        <w:spacing w:before="100" w:beforeAutospacing="1" w:after="100" w:afterAutospacing="1" w:line="240" w:lineRule="auto"/>
        <w:ind w:left="270" w:hanging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Length of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>/height = actual % of height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B52DC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Record measurements for height and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of all students in the </w:t>
      </w:r>
    </w:p>
    <w:p w:rsidR="00B11AF5" w:rsidRPr="0004708F" w:rsidRDefault="00AF7614" w:rsidP="00AF7614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sample.  Use a calculator to determine the expected and actual percentage of </w:t>
      </w:r>
    </w:p>
    <w:p w:rsidR="00B11AF5" w:rsidRPr="0004708F" w:rsidRDefault="00AF7614" w:rsidP="00AF7614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height for each student in the sample.</w:t>
      </w:r>
      <w:r w:rsidR="00D175E8" w:rsidRPr="0004708F">
        <w:rPr>
          <w:rFonts w:ascii="Times New Roman" w:eastAsia="Times New Roman" w:hAnsi="Times New Roman" w:cs="Times New Roman"/>
          <w:sz w:val="24"/>
          <w:szCs w:val="24"/>
        </w:rPr>
        <w:t xml:space="preserve"> Find the average of the expected and </w:t>
      </w:r>
    </w:p>
    <w:p w:rsidR="00B11AF5" w:rsidRPr="0004708F" w:rsidRDefault="00D175E8" w:rsidP="00AF7614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actual percentages of height for all students in the sample for use in completing a </w:t>
      </w:r>
    </w:p>
    <w:p w:rsidR="00AF7614" w:rsidRPr="0004708F" w:rsidRDefault="00D175E8" w:rsidP="00AF7614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graph.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52DC" w:rsidRPr="000470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Plot 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the distribution of 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>ea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ch student’s data for radius</w:t>
      </w:r>
      <w:r w:rsidR="00A66EB6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and height on </w:t>
      </w:r>
    </w:p>
    <w:p w:rsidR="00B11AF5" w:rsidRPr="0004708F" w:rsidRDefault="00A66EB6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a graph.  Plot the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of each student on the x-axis and the height </w:t>
      </w:r>
    </w:p>
    <w:p w:rsidR="00A66EB6" w:rsidRPr="0004708F" w:rsidRDefault="00A66EB6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of each student on the y-axis.</w:t>
      </w:r>
    </w:p>
    <w:p w:rsidR="00B11AF5" w:rsidRPr="0004708F" w:rsidRDefault="00516559" w:rsidP="0051655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B52DC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 xml:space="preserve">trend 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lines should be drawn on the completed graph.  Draw one line to </w:t>
      </w:r>
    </w:p>
    <w:p w:rsidR="00B11AF5" w:rsidRPr="0004708F" w:rsidRDefault="00D175E8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represent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the expected 0.18 (18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 ratio of </w:t>
      </w:r>
      <w:r w:rsidR="00FB7A02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="00AF7614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to measured height.  </w:t>
      </w:r>
    </w:p>
    <w:p w:rsidR="00B11AF5" w:rsidRPr="0004708F" w:rsidRDefault="00AF7614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This represents the original hypothetical data.  Draw</w:t>
      </w:r>
      <w:r w:rsidR="00D175E8" w:rsidRPr="0004708F">
        <w:rPr>
          <w:rFonts w:ascii="Times New Roman" w:eastAsia="Times New Roman" w:hAnsi="Times New Roman" w:cs="Times New Roman"/>
          <w:sz w:val="24"/>
          <w:szCs w:val="24"/>
        </w:rPr>
        <w:t xml:space="preserve"> a second line of best-fit </w:t>
      </w:r>
    </w:p>
    <w:p w:rsidR="00FB7A02" w:rsidRPr="0004708F" w:rsidRDefault="00FB7A02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Showing linear regression </w:t>
      </w:r>
      <w:r w:rsidR="00D175E8" w:rsidRPr="0004708F">
        <w:rPr>
          <w:rFonts w:ascii="Times New Roman" w:eastAsia="Times New Roman" w:hAnsi="Times New Roman" w:cs="Times New Roman"/>
          <w:sz w:val="24"/>
          <w:szCs w:val="24"/>
        </w:rPr>
        <w:t xml:space="preserve">through the distribution of points of the plotted data for all students. </w:t>
      </w:r>
    </w:p>
    <w:p w:rsidR="00B11AF5" w:rsidRPr="0004708F" w:rsidRDefault="00D175E8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Use rise over run techniques in order to draw the appropriate slopes of both lines on the </w:t>
      </w:r>
    </w:p>
    <w:p w:rsidR="00B11AF5" w:rsidRPr="0004708F" w:rsidRDefault="00D175E8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graph.</w:t>
      </w:r>
    </w:p>
    <w:p w:rsidR="00237881" w:rsidRDefault="00237881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813B66" w:rsidRPr="0004708F" w:rsidRDefault="00813B66" w:rsidP="00A66EB6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48" w:type="dxa"/>
        <w:tblInd w:w="108" w:type="dxa"/>
        <w:tblLook w:val="04A0"/>
      </w:tblPr>
      <w:tblGrid>
        <w:gridCol w:w="1876"/>
        <w:gridCol w:w="1760"/>
        <w:gridCol w:w="1776"/>
        <w:gridCol w:w="1776"/>
        <w:gridCol w:w="1776"/>
      </w:tblGrid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8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and Radius Mea</w:t>
            </w:r>
            <w:r w:rsidR="003E2477"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urements of Ten Colleagues and Corresponding Calculations</w:t>
            </w:r>
          </w:p>
        </w:tc>
      </w:tr>
      <w:tr w:rsidR="008373D3" w:rsidRPr="0004708F" w:rsidTr="008373D3">
        <w:trPr>
          <w:trHeight w:val="300"/>
        </w:trPr>
        <w:tc>
          <w:tcPr>
            <w:tcW w:w="87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1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Measured Radius Length (cm)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x 0.18 = Expected Radius Length (cm)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04708F" w:rsidRDefault="008373D3" w:rsidP="008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% of Height  (cm)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17.4%</w:t>
            </w: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04708F" w:rsidTr="008373D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Figure 1: Radius Length vs. Height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5410200" cy="3019425"/>
                  <wp:effectExtent l="0" t="0" r="0" b="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8373D3" w:rsidRPr="0004708F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3D3" w:rsidRPr="0004708F" w:rsidRDefault="008373D3" w:rsidP="00837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04708F" w:rsidTr="008373D3">
        <w:trPr>
          <w:trHeight w:val="345"/>
        </w:trPr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7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Figure 2: R</w:t>
            </w:r>
            <w:r w:rsidRPr="00047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0470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Correlation of Radius Length to Height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04708F" w:rsidRDefault="008373D3" w:rsidP="008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3D3" w:rsidRPr="0004708F" w:rsidRDefault="008373D3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1F1" w:rsidRPr="0004708F" w:rsidRDefault="00DE71F1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DISCUSSION</w:t>
      </w: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DC8" w:rsidRPr="0004708F" w:rsidRDefault="00516559" w:rsidP="0051655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The data plotted for the subjects’ </w:t>
      </w:r>
      <w:r w:rsidR="003E2477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 compared to their height are</w:t>
      </w:r>
      <w:r w:rsidR="00C86C8A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DC8" w:rsidRPr="0004708F" w:rsidRDefault="00E56DC8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DC8" w:rsidRPr="0004708F" w:rsidRDefault="00C86C8A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consistent with the hypothesis </w:t>
      </w:r>
      <w:r w:rsidR="00AE2186" w:rsidRPr="0004708F">
        <w:rPr>
          <w:rFonts w:ascii="Times New Roman" w:eastAsia="Times New Roman" w:hAnsi="Times New Roman" w:cs="Times New Roman"/>
          <w:sz w:val="24"/>
          <w:szCs w:val="24"/>
        </w:rPr>
        <w:t xml:space="preserve">in that both trends show some direct proportion to </w:t>
      </w:r>
    </w:p>
    <w:p w:rsidR="00E56DC8" w:rsidRPr="0004708F" w:rsidRDefault="00E56DC8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1F6" w:rsidRPr="0004708F" w:rsidRDefault="003E2477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="00AE2186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and height.</w:t>
      </w:r>
      <w:r w:rsidR="00525167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86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269" w:rsidRPr="0004708F">
        <w:rPr>
          <w:rFonts w:ascii="Times New Roman" w:eastAsia="Times New Roman" w:hAnsi="Times New Roman" w:cs="Times New Roman"/>
          <w:sz w:val="24"/>
          <w:szCs w:val="24"/>
        </w:rPr>
        <w:t>As seen in Figure 2, the R</w:t>
      </w:r>
      <w:r w:rsidR="00D46269" w:rsidRPr="000470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46269" w:rsidRPr="0004708F">
        <w:rPr>
          <w:rFonts w:ascii="Times New Roman" w:eastAsia="Times New Roman" w:hAnsi="Times New Roman" w:cs="Times New Roman"/>
          <w:sz w:val="24"/>
          <w:szCs w:val="24"/>
        </w:rPr>
        <w:t xml:space="preserve"> correlation </w:t>
      </w:r>
      <w:r w:rsidR="000751F6" w:rsidRPr="0004708F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</w:p>
    <w:p w:rsidR="000751F6" w:rsidRPr="0004708F" w:rsidRDefault="000751F6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1F6" w:rsidRPr="0004708F" w:rsidRDefault="000751F6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expected and actual measurements of 0.875 </w:t>
      </w:r>
      <w:r w:rsidR="00D46269" w:rsidRPr="0004708F">
        <w:rPr>
          <w:rFonts w:ascii="Times New Roman" w:eastAsia="Times New Roman" w:hAnsi="Times New Roman" w:cs="Times New Roman"/>
          <w:sz w:val="24"/>
          <w:szCs w:val="24"/>
        </w:rPr>
        <w:t>is close to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one.</w:t>
      </w:r>
      <w:r w:rsidR="00525167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269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>The expected ratio</w:t>
      </w:r>
    </w:p>
    <w:p w:rsidR="000751F6" w:rsidRPr="0004708F" w:rsidRDefault="000751F6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1F6" w:rsidRPr="0004708F" w:rsidRDefault="00E360C2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3E2477" w:rsidRPr="0004708F">
        <w:rPr>
          <w:rFonts w:ascii="Times New Roman" w:eastAsia="Times New Roman" w:hAnsi="Times New Roman" w:cs="Times New Roman"/>
          <w:sz w:val="24"/>
          <w:szCs w:val="24"/>
        </w:rPr>
        <w:t>radius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(cm) to </w:t>
      </w:r>
      <w:r w:rsidR="003E2477" w:rsidRPr="0004708F">
        <w:rPr>
          <w:rFonts w:ascii="Times New Roman" w:eastAsia="Times New Roman" w:hAnsi="Times New Roman" w:cs="Times New Roman"/>
          <w:sz w:val="24"/>
          <w:szCs w:val="24"/>
        </w:rPr>
        <w:t xml:space="preserve">height (cm) is 0.18 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2477" w:rsidRPr="0004708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%), whereas, the measured </w:t>
      </w:r>
      <w:r w:rsidR="00AE2186" w:rsidRPr="0004708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:rsidR="000751F6" w:rsidRPr="0004708F" w:rsidRDefault="000751F6" w:rsidP="00E3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C9E" w:rsidRPr="0004708F" w:rsidRDefault="00AE2186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actual 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ratio of </w:t>
      </w:r>
      <w:r w:rsidR="00F80B69" w:rsidRPr="0004708F">
        <w:rPr>
          <w:rFonts w:ascii="Times New Roman" w:eastAsia="Times New Roman" w:hAnsi="Times New Roman" w:cs="Times New Roman"/>
          <w:sz w:val="24"/>
          <w:szCs w:val="24"/>
        </w:rPr>
        <w:t>radius length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(cm) to height (cm) </w:t>
      </w:r>
      <w:r w:rsidRPr="0004708F">
        <w:rPr>
          <w:rFonts w:ascii="Times New Roman" w:eastAsia="Times New Roman" w:hAnsi="Times New Roman" w:cs="Times New Roman"/>
          <w:sz w:val="24"/>
          <w:szCs w:val="24"/>
        </w:rPr>
        <w:t xml:space="preserve">within the student sample 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76790A" w:rsidRPr="0004708F">
        <w:rPr>
          <w:rFonts w:ascii="Times New Roman" w:eastAsia="Times New Roman" w:hAnsi="Times New Roman" w:cs="Times New Roman"/>
          <w:sz w:val="24"/>
          <w:szCs w:val="24"/>
        </w:rPr>
        <w:t>18%.</w:t>
      </w:r>
    </w:p>
    <w:p w:rsidR="005E7C9E" w:rsidRPr="0004708F" w:rsidRDefault="005E7C9E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060" w:rsidRPr="0004708F" w:rsidRDefault="00A32060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</w:p>
    <w:p w:rsidR="00A32060" w:rsidRPr="0004708F" w:rsidRDefault="00A3206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060" w:rsidRPr="0004708F" w:rsidRDefault="00516559" w:rsidP="0051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>For the student s</w:t>
      </w:r>
      <w:r w:rsidR="003E2477" w:rsidRPr="0004708F">
        <w:rPr>
          <w:rFonts w:ascii="Times New Roman" w:eastAsia="Times New Roman" w:hAnsi="Times New Roman" w:cs="Times New Roman"/>
          <w:sz w:val="24"/>
          <w:szCs w:val="24"/>
        </w:rPr>
        <w:t>ample tested, student radius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 length is expected to be </w:t>
      </w:r>
      <w:r w:rsidR="003E2477" w:rsidRPr="0004708F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76790A" w:rsidRPr="0004708F">
        <w:rPr>
          <w:rFonts w:ascii="Times New Roman" w:eastAsia="Times New Roman" w:hAnsi="Times New Roman" w:cs="Times New Roman"/>
          <w:sz w:val="24"/>
          <w:szCs w:val="24"/>
        </w:rPr>
        <w:t>18%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0C2" w:rsidRPr="0004708F">
        <w:rPr>
          <w:rFonts w:ascii="Times New Roman" w:eastAsia="Times New Roman" w:hAnsi="Times New Roman" w:cs="Times New Roman"/>
          <w:sz w:val="24"/>
          <w:szCs w:val="24"/>
        </w:rPr>
        <w:t>their height.</w:t>
      </w:r>
    </w:p>
    <w:p w:rsidR="00A32060" w:rsidRPr="0004708F" w:rsidRDefault="00A32060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C9E" w:rsidRPr="0004708F" w:rsidRDefault="005E7C9E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060" w:rsidRPr="0004708F" w:rsidRDefault="00A32060" w:rsidP="000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920" w:rsidRPr="0004708F" w:rsidRDefault="0009792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bCs/>
          <w:sz w:val="24"/>
          <w:szCs w:val="24"/>
        </w:rPr>
        <w:t>REFERENCES</w:t>
      </w:r>
    </w:p>
    <w:p w:rsidR="00A32060" w:rsidRPr="0004708F" w:rsidRDefault="00A32060" w:rsidP="000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61C" w:rsidRPr="0004708F" w:rsidRDefault="001D761C" w:rsidP="001D7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Angeli</w:t>
      </w:r>
      <w:proofErr w:type="spellEnd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E., Wagner, J., </w:t>
      </w:r>
      <w:proofErr w:type="spellStart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Lawrick</w:t>
      </w:r>
      <w:proofErr w:type="spellEnd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E., Moore, K., Anderson, M., </w:t>
      </w:r>
      <w:proofErr w:type="spellStart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Soderlund</w:t>
      </w:r>
      <w:proofErr w:type="spellEnd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L., &amp; </w:t>
      </w:r>
    </w:p>
    <w:p w:rsidR="001D761C" w:rsidRPr="0004708F" w:rsidRDefault="001D761C" w:rsidP="001D7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61C" w:rsidRPr="0004708F" w:rsidRDefault="001D761C" w:rsidP="001D7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Brizee</w:t>
      </w:r>
      <w:proofErr w:type="spellEnd"/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A. (2010, May 5).</w:t>
      </w:r>
      <w:r w:rsidRPr="000470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08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 format</w:t>
      </w:r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Retrieved from </w:t>
      </w:r>
    </w:p>
    <w:p w:rsidR="001D761C" w:rsidRPr="0004708F" w:rsidRDefault="001D761C" w:rsidP="001D7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761C" w:rsidRPr="0004708F" w:rsidRDefault="001D761C" w:rsidP="001D7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http://owl.english.purdue.edu/owl/resource/560/01/</w:t>
      </w:r>
    </w:p>
    <w:p w:rsidR="001D761C" w:rsidRPr="0004708F" w:rsidRDefault="001D761C" w:rsidP="001D7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6DC8" w:rsidRPr="0004708F" w:rsidRDefault="004F64EA" w:rsidP="00544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>Martin, T.R.</w:t>
      </w:r>
      <w:r w:rsidR="005448A1" w:rsidRPr="0004708F">
        <w:rPr>
          <w:rFonts w:ascii="Times New Roman" w:eastAsia="Times New Roman" w:hAnsi="Times New Roman" w:cs="Times New Roman"/>
          <w:sz w:val="24"/>
          <w:szCs w:val="24"/>
        </w:rPr>
        <w:t xml:space="preserve"> (2006</w:t>
      </w:r>
      <w:r w:rsidR="00097920" w:rsidRPr="000470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448A1" w:rsidRPr="0004708F">
        <w:rPr>
          <w:rFonts w:ascii="Times New Roman" w:eastAsia="Times New Roman" w:hAnsi="Times New Roman" w:cs="Times New Roman"/>
          <w:i/>
          <w:iCs/>
          <w:sz w:val="24"/>
          <w:szCs w:val="24"/>
        </w:rPr>
        <w:t>Hole’s Essentials</w:t>
      </w:r>
      <w:r w:rsidR="00097920" w:rsidRPr="00047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08F">
        <w:rPr>
          <w:rFonts w:ascii="Times New Roman" w:eastAsia="Times New Roman" w:hAnsi="Times New Roman" w:cs="Times New Roman"/>
          <w:i/>
          <w:sz w:val="24"/>
          <w:szCs w:val="24"/>
        </w:rPr>
        <w:t>of Human Anatomy and Physiology</w:t>
      </w:r>
      <w:r w:rsidR="00EC2DB0" w:rsidRPr="0004708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56DC8" w:rsidRPr="0004708F" w:rsidRDefault="00E56DC8" w:rsidP="00544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920" w:rsidRPr="0004708F" w:rsidRDefault="001D761C" w:rsidP="0054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8F">
        <w:rPr>
          <w:rFonts w:ascii="Times New Roman" w:eastAsia="Times New Roman" w:hAnsi="Times New Roman" w:cs="Times New Roman"/>
          <w:sz w:val="24"/>
          <w:szCs w:val="24"/>
        </w:rPr>
        <w:tab/>
      </w:r>
      <w:r w:rsidR="00EC2DB0" w:rsidRPr="0004708F">
        <w:rPr>
          <w:rFonts w:ascii="Times New Roman" w:eastAsia="Times New Roman" w:hAnsi="Times New Roman" w:cs="Times New Roman"/>
          <w:sz w:val="24"/>
          <w:szCs w:val="24"/>
        </w:rPr>
        <w:t>Boston: McGraw Hill.</w:t>
      </w:r>
    </w:p>
    <w:p w:rsidR="00E56DC8" w:rsidRPr="0004708F" w:rsidRDefault="00E56DC8" w:rsidP="0054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467" w:rsidRPr="0004708F" w:rsidRDefault="00C13467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American Psychological Association. (2009). </w:t>
      </w:r>
      <w:r w:rsidRPr="000470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Publication manual of the American </w:t>
      </w:r>
    </w:p>
    <w:p w:rsidR="00C13467" w:rsidRPr="0004708F" w:rsidRDefault="00C134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0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>Psychological Association</w:t>
      </w:r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Washington, D.C.: American Psychological </w:t>
      </w:r>
    </w:p>
    <w:p w:rsidR="003563E3" w:rsidRPr="0004708F" w:rsidRDefault="00C13467">
      <w:pPr>
        <w:rPr>
          <w:rFonts w:ascii="Times New Roman" w:hAnsi="Times New Roman" w:cs="Times New Roman"/>
          <w:sz w:val="24"/>
          <w:szCs w:val="24"/>
        </w:rPr>
      </w:pPr>
      <w:r w:rsidRPr="0004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Association. Sixth Edition.</w:t>
      </w:r>
    </w:p>
    <w:sectPr w:rsidR="003563E3" w:rsidRPr="0004708F" w:rsidSect="0004708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7B" w:rsidRDefault="00BD5E7B" w:rsidP="0004708F">
      <w:pPr>
        <w:spacing w:after="0" w:line="240" w:lineRule="auto"/>
      </w:pPr>
      <w:r>
        <w:separator/>
      </w:r>
    </w:p>
  </w:endnote>
  <w:endnote w:type="continuationSeparator" w:id="0">
    <w:p w:rsidR="00BD5E7B" w:rsidRDefault="00BD5E7B" w:rsidP="0004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7B" w:rsidRDefault="00BD5E7B" w:rsidP="0004708F">
      <w:pPr>
        <w:spacing w:after="0" w:line="240" w:lineRule="auto"/>
      </w:pPr>
      <w:r>
        <w:separator/>
      </w:r>
    </w:p>
  </w:footnote>
  <w:footnote w:type="continuationSeparator" w:id="0">
    <w:p w:rsidR="00BD5E7B" w:rsidRDefault="00BD5E7B" w:rsidP="0004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8F" w:rsidRPr="0004708F" w:rsidRDefault="0004708F">
    <w:pPr>
      <w:pStyle w:val="Header"/>
      <w:rPr>
        <w:rFonts w:ascii="Times New Roman" w:hAnsi="Times New Roman" w:cs="Times New Roman"/>
      </w:rPr>
    </w:pPr>
    <w:r w:rsidRPr="0004708F">
      <w:rPr>
        <w:rFonts w:ascii="Times New Roman" w:hAnsi="Times New Roman" w:cs="Times New Roman"/>
      </w:rPr>
      <w:t>CORRELATION OF UPPER LIMB LENGTH AND HEIGHT</w:t>
    </w:r>
    <w:r w:rsidRPr="0004708F">
      <w:rPr>
        <w:rFonts w:ascii="Times New Roman" w:hAnsi="Times New Roman" w:cs="Times New Roman"/>
      </w:rPr>
      <w:tab/>
      <w:t>1</w:t>
    </w:r>
  </w:p>
  <w:p w:rsidR="0004708F" w:rsidRDefault="00047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A9A"/>
    <w:multiLevelType w:val="hybridMultilevel"/>
    <w:tmpl w:val="A2B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03B4"/>
    <w:multiLevelType w:val="multilevel"/>
    <w:tmpl w:val="989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97920"/>
    <w:rsid w:val="0004708F"/>
    <w:rsid w:val="000751F6"/>
    <w:rsid w:val="00097920"/>
    <w:rsid w:val="001A5827"/>
    <w:rsid w:val="001D761C"/>
    <w:rsid w:val="001F0171"/>
    <w:rsid w:val="00237881"/>
    <w:rsid w:val="00287075"/>
    <w:rsid w:val="002D2A18"/>
    <w:rsid w:val="00313B9C"/>
    <w:rsid w:val="003563E3"/>
    <w:rsid w:val="003B3A43"/>
    <w:rsid w:val="003E2477"/>
    <w:rsid w:val="0040363D"/>
    <w:rsid w:val="00405006"/>
    <w:rsid w:val="00416DFB"/>
    <w:rsid w:val="004172C6"/>
    <w:rsid w:val="004B52DC"/>
    <w:rsid w:val="004E63FB"/>
    <w:rsid w:val="004F3F86"/>
    <w:rsid w:val="004F64EA"/>
    <w:rsid w:val="005121C2"/>
    <w:rsid w:val="00516559"/>
    <w:rsid w:val="00525167"/>
    <w:rsid w:val="005448A1"/>
    <w:rsid w:val="005D5C94"/>
    <w:rsid w:val="005E7C9E"/>
    <w:rsid w:val="006010D9"/>
    <w:rsid w:val="006930A0"/>
    <w:rsid w:val="006C31EF"/>
    <w:rsid w:val="006F3AE5"/>
    <w:rsid w:val="00701002"/>
    <w:rsid w:val="007029CD"/>
    <w:rsid w:val="0076790A"/>
    <w:rsid w:val="00811D05"/>
    <w:rsid w:val="00813B66"/>
    <w:rsid w:val="00824391"/>
    <w:rsid w:val="008373D3"/>
    <w:rsid w:val="00936856"/>
    <w:rsid w:val="0094492E"/>
    <w:rsid w:val="00960452"/>
    <w:rsid w:val="009A6B83"/>
    <w:rsid w:val="00A32060"/>
    <w:rsid w:val="00A66EB6"/>
    <w:rsid w:val="00AE1A89"/>
    <w:rsid w:val="00AE1F25"/>
    <w:rsid w:val="00AE2186"/>
    <w:rsid w:val="00AF7614"/>
    <w:rsid w:val="00B11AF5"/>
    <w:rsid w:val="00B606E4"/>
    <w:rsid w:val="00BD5E7B"/>
    <w:rsid w:val="00C13467"/>
    <w:rsid w:val="00C86C8A"/>
    <w:rsid w:val="00CC5B1A"/>
    <w:rsid w:val="00CD7E15"/>
    <w:rsid w:val="00D175E8"/>
    <w:rsid w:val="00D46269"/>
    <w:rsid w:val="00DE71F1"/>
    <w:rsid w:val="00DF00A1"/>
    <w:rsid w:val="00DF5CF7"/>
    <w:rsid w:val="00E122CF"/>
    <w:rsid w:val="00E360C2"/>
    <w:rsid w:val="00E56DC8"/>
    <w:rsid w:val="00E85711"/>
    <w:rsid w:val="00EB7732"/>
    <w:rsid w:val="00EC2DB0"/>
    <w:rsid w:val="00F80B69"/>
    <w:rsid w:val="00FA4D37"/>
    <w:rsid w:val="00F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D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61C"/>
  </w:style>
  <w:style w:type="character" w:styleId="Emphasis">
    <w:name w:val="Emphasis"/>
    <w:basedOn w:val="DefaultParagraphFont"/>
    <w:uiPriority w:val="20"/>
    <w:qFormat/>
    <w:rsid w:val="001D761C"/>
    <w:rPr>
      <w:i/>
      <w:iCs/>
    </w:rPr>
  </w:style>
  <w:style w:type="character" w:styleId="Hyperlink">
    <w:name w:val="Hyperlink"/>
    <w:basedOn w:val="DefaultParagraphFont"/>
    <w:uiPriority w:val="99"/>
    <w:unhideWhenUsed/>
    <w:rsid w:val="001D7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08F"/>
  </w:style>
  <w:style w:type="paragraph" w:styleId="Footer">
    <w:name w:val="footer"/>
    <w:basedOn w:val="Normal"/>
    <w:link w:val="FooterChar"/>
    <w:uiPriority w:val="99"/>
    <w:semiHidden/>
    <w:unhideWhenUsed/>
    <w:rsid w:val="0004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A%20&amp;%20P\Johns%20A%20&amp;%20P\Anatomy%20&amp;%20Physiology\A%20&amp;%20P%20-%20Ch%201%20-%20The%20Human%20Body\Lab%201%20Scientific%20Method%20and%20Measurement%20F%202016-7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0">
                <a:latin typeface="+mn-lt"/>
                <a:cs typeface="Arial" pitchFamily="34" charset="0"/>
              </a:defRPr>
            </a:pPr>
            <a:r>
              <a:rPr lang="en-US" sz="1200" b="0">
                <a:latin typeface="+mn-lt"/>
                <a:cs typeface="Arial" pitchFamily="34" charset="0"/>
              </a:rPr>
              <a:t>Correlation of Radius Length to Height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10727372190432022"/>
                  <c:y val="-0.18686121690972674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>
                      <a:latin typeface="+mn-lt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</c:trendline>
          <c:xVal>
            <c:numRef>
              <c:f>Sheet2!$B$6:$B$15</c:f>
              <c:numCache>
                <c:formatCode>0.0</c:formatCode>
                <c:ptCount val="10"/>
                <c:pt idx="0">
                  <c:v>29</c:v>
                </c:pt>
                <c:pt idx="1">
                  <c:v>28.5</c:v>
                </c:pt>
                <c:pt idx="2">
                  <c:v>31.5</c:v>
                </c:pt>
                <c:pt idx="3">
                  <c:v>32</c:v>
                </c:pt>
                <c:pt idx="4">
                  <c:v>32</c:v>
                </c:pt>
                <c:pt idx="5">
                  <c:v>31</c:v>
                </c:pt>
                <c:pt idx="6">
                  <c:v>32.5</c:v>
                </c:pt>
                <c:pt idx="7">
                  <c:v>33</c:v>
                </c:pt>
                <c:pt idx="8">
                  <c:v>30</c:v>
                </c:pt>
                <c:pt idx="9">
                  <c:v>29</c:v>
                </c:pt>
              </c:numCache>
            </c:numRef>
          </c:xVal>
          <c:yVal>
            <c:numRef>
              <c:f>Sheet2!$C$6:$C$15</c:f>
              <c:numCache>
                <c:formatCode>0</c:formatCode>
                <c:ptCount val="10"/>
                <c:pt idx="0">
                  <c:v>164</c:v>
                </c:pt>
                <c:pt idx="1">
                  <c:v>157</c:v>
                </c:pt>
                <c:pt idx="2">
                  <c:v>175</c:v>
                </c:pt>
                <c:pt idx="3">
                  <c:v>172</c:v>
                </c:pt>
                <c:pt idx="4">
                  <c:v>178</c:v>
                </c:pt>
                <c:pt idx="5">
                  <c:v>169</c:v>
                </c:pt>
                <c:pt idx="6">
                  <c:v>181</c:v>
                </c:pt>
                <c:pt idx="7">
                  <c:v>181</c:v>
                </c:pt>
                <c:pt idx="8">
                  <c:v>166</c:v>
                </c:pt>
                <c:pt idx="9">
                  <c:v>167</c:v>
                </c:pt>
              </c:numCache>
            </c:numRef>
          </c:yVal>
        </c:ser>
        <c:axId val="92099712"/>
        <c:axId val="92102016"/>
      </c:scatterChart>
      <c:valAx>
        <c:axId val="92099712"/>
        <c:scaling>
          <c:orientation val="minMax"/>
          <c:max val="36"/>
          <c:min val="27"/>
        </c:scaling>
        <c:axPos val="b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200" b="0" i="1">
                    <a:latin typeface="+mn-lt"/>
                    <a:cs typeface="Arial" pitchFamily="34" charset="0"/>
                  </a:defRPr>
                </a:pPr>
                <a:r>
                  <a:rPr lang="en-US" sz="1200" b="0" i="1">
                    <a:latin typeface="+mn-lt"/>
                    <a:cs typeface="Arial" pitchFamily="34" charset="0"/>
                  </a:rPr>
                  <a:t>Radius Length (cm)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1200">
                <a:latin typeface="+mn-lt"/>
                <a:cs typeface="Arial" pitchFamily="34" charset="0"/>
              </a:defRPr>
            </a:pPr>
            <a:endParaRPr lang="en-US"/>
          </a:p>
        </c:txPr>
        <c:crossAx val="92102016"/>
        <c:crosses val="autoZero"/>
        <c:crossBetween val="midCat"/>
        <c:majorUnit val="1"/>
        <c:minorUnit val="0.2"/>
      </c:valAx>
      <c:valAx>
        <c:axId val="92102016"/>
        <c:scaling>
          <c:orientation val="minMax"/>
          <c:max val="210"/>
          <c:min val="14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title>
          <c:tx>
            <c:rich>
              <a:bodyPr rot="-5400000" vert="horz"/>
              <a:lstStyle/>
              <a:p>
                <a:pPr>
                  <a:defRPr sz="1200" b="0" i="1">
                    <a:latin typeface="+mn-lt"/>
                    <a:cs typeface="Arial" pitchFamily="34" charset="0"/>
                  </a:defRPr>
                </a:pPr>
                <a:r>
                  <a:rPr lang="en-US" sz="1200" b="0" i="1">
                    <a:latin typeface="+mn-lt"/>
                    <a:cs typeface="Arial" pitchFamily="34" charset="0"/>
                  </a:rPr>
                  <a:t>Height (cm)</a:t>
                </a:r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sz="1200">
                <a:latin typeface="+mn-lt"/>
                <a:cs typeface="Arial" pitchFamily="34" charset="0"/>
              </a:defRPr>
            </a:pPr>
            <a:endParaRPr lang="en-US"/>
          </a:p>
        </c:txPr>
        <c:crossAx val="92099712"/>
        <c:crosses val="autoZero"/>
        <c:crossBetween val="midCat"/>
        <c:majorUnit val="10"/>
        <c:minorUnit val="1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0.13488</cdr:x>
      <cdr:y>0.26895</cdr:y>
    </cdr:from>
    <cdr:to>
      <cdr:x>0.95368</cdr:x>
      <cdr:y>0.68215</cdr:y>
    </cdr:to>
    <cdr:sp macro="" textlink="">
      <cdr:nvSpPr>
        <cdr:cNvPr id="3" name="Straight Connector 2"/>
        <cdr:cNvSpPr/>
      </cdr:nvSpPr>
      <cdr:spPr>
        <a:xfrm xmlns:a="http://schemas.openxmlformats.org/drawingml/2006/main" flipV="1">
          <a:off x="725366" y="805960"/>
          <a:ext cx="4403481" cy="123824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</dc:creator>
  <cp:lastModifiedBy>Eric Johns</cp:lastModifiedBy>
  <cp:revision>2</cp:revision>
  <dcterms:created xsi:type="dcterms:W3CDTF">2018-09-11T15:39:00Z</dcterms:created>
  <dcterms:modified xsi:type="dcterms:W3CDTF">2018-09-11T15:39:00Z</dcterms:modified>
</cp:coreProperties>
</file>